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498BE" w14:textId="77777777" w:rsidR="0035714E" w:rsidRDefault="0035714E" w:rsidP="002B1A58">
      <w:pPr>
        <w:rPr>
          <w:rFonts w:ascii="Times New Roman" w:hAnsi="Times New Roman"/>
          <w:b/>
          <w:sz w:val="28"/>
          <w:szCs w:val="28"/>
        </w:rPr>
      </w:pPr>
    </w:p>
    <w:p w14:paraId="3D848AF0" w14:textId="77777777"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ОЦЕНКА</w:t>
      </w:r>
    </w:p>
    <w:p w14:paraId="20D2F1D4" w14:textId="77777777"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7942748" w14:textId="406E7B24" w:rsidR="00F861A3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информационных и иных послед</w:t>
      </w:r>
      <w:r w:rsidR="001139AB">
        <w:rPr>
          <w:rFonts w:ascii="Times New Roman" w:hAnsi="Times New Roman"/>
          <w:b/>
          <w:sz w:val="28"/>
          <w:szCs w:val="28"/>
        </w:rPr>
        <w:t>ствий принятия проекта приказа Министра финансов Республики</w:t>
      </w:r>
      <w:r w:rsidR="00492F3E" w:rsidRPr="00492F3E">
        <w:rPr>
          <w:rFonts w:ascii="Times New Roman" w:hAnsi="Times New Roman"/>
          <w:b/>
          <w:sz w:val="28"/>
          <w:szCs w:val="28"/>
        </w:rPr>
        <w:t xml:space="preserve"> </w:t>
      </w:r>
      <w:r w:rsidR="00492F3E">
        <w:rPr>
          <w:rFonts w:ascii="Times New Roman" w:hAnsi="Times New Roman"/>
          <w:b/>
          <w:sz w:val="28"/>
          <w:szCs w:val="28"/>
          <w:lang w:val="kk-KZ"/>
        </w:rPr>
        <w:t>Казахстан</w:t>
      </w:r>
      <w:r w:rsidR="001139AB">
        <w:rPr>
          <w:rFonts w:ascii="Times New Roman" w:hAnsi="Times New Roman"/>
          <w:b/>
          <w:sz w:val="28"/>
          <w:szCs w:val="28"/>
        </w:rPr>
        <w:t xml:space="preserve"> </w:t>
      </w:r>
      <w:r w:rsidR="00F861A3" w:rsidRPr="00F861A3">
        <w:rPr>
          <w:rFonts w:ascii="Times New Roman" w:hAnsi="Times New Roman"/>
          <w:b/>
          <w:sz w:val="28"/>
          <w:szCs w:val="28"/>
        </w:rPr>
        <w:t>«Об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</w:t>
      </w:r>
      <w:r w:rsidR="006310B2">
        <w:rPr>
          <w:rFonts w:ascii="Times New Roman" w:hAnsi="Times New Roman"/>
          <w:b/>
          <w:sz w:val="28"/>
          <w:szCs w:val="28"/>
        </w:rPr>
        <w:t>мену составных частей</w:t>
      </w:r>
      <w:r w:rsidR="00F861A3" w:rsidRPr="00F861A3">
        <w:rPr>
          <w:rFonts w:ascii="Times New Roman" w:hAnsi="Times New Roman"/>
          <w:b/>
          <w:sz w:val="28"/>
          <w:szCs w:val="28"/>
        </w:rPr>
        <w:t xml:space="preserve">» </w:t>
      </w:r>
    </w:p>
    <w:p w14:paraId="69B3EA1E" w14:textId="77777777" w:rsidR="002B74B9" w:rsidRPr="00B16C47" w:rsidRDefault="002B74B9" w:rsidP="002B74B9">
      <w:pPr>
        <w:jc w:val="center"/>
        <w:rPr>
          <w:rFonts w:ascii="Times New Roman" w:hAnsi="Times New Roman"/>
          <w:sz w:val="28"/>
          <w:szCs w:val="28"/>
        </w:rPr>
      </w:pPr>
      <w:r w:rsidRPr="00B16C47">
        <w:rPr>
          <w:rFonts w:ascii="Times New Roman" w:hAnsi="Times New Roman"/>
          <w:sz w:val="28"/>
          <w:szCs w:val="28"/>
        </w:rPr>
        <w:t>(далее – Проект)</w:t>
      </w:r>
    </w:p>
    <w:p w14:paraId="36296F7E" w14:textId="77777777"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EA71282" w14:textId="77777777" w:rsidR="002B74B9" w:rsidRPr="00B16C47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1.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1A7DE7FC" w14:textId="77777777" w:rsidR="00D775F5" w:rsidRDefault="002B1A58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46408F">
        <w:rPr>
          <w:rFonts w:ascii="Times New Roman" w:hAnsi="Times New Roman"/>
          <w:sz w:val="28"/>
          <w:szCs w:val="28"/>
        </w:rPr>
        <w:t>роекта</w:t>
      </w:r>
      <w:r w:rsidR="004B4E90">
        <w:rPr>
          <w:rFonts w:ascii="Times New Roman" w:hAnsi="Times New Roman"/>
          <w:sz w:val="28"/>
          <w:szCs w:val="28"/>
        </w:rPr>
        <w:t xml:space="preserve"> положительно отразится на имидже Республ</w:t>
      </w:r>
      <w:r>
        <w:rPr>
          <w:rFonts w:ascii="Times New Roman" w:hAnsi="Times New Roman"/>
          <w:sz w:val="28"/>
          <w:szCs w:val="28"/>
        </w:rPr>
        <w:t xml:space="preserve">ики Казахстан как участника Евразийского экономического </w:t>
      </w:r>
      <w:r w:rsidRPr="002B1A58">
        <w:rPr>
          <w:rFonts w:ascii="Times New Roman" w:hAnsi="Times New Roman"/>
          <w:sz w:val="28"/>
          <w:szCs w:val="28"/>
        </w:rPr>
        <w:t>союза</w:t>
      </w:r>
      <w:r w:rsidR="004B4E90">
        <w:rPr>
          <w:rFonts w:ascii="Times New Roman" w:hAnsi="Times New Roman"/>
          <w:sz w:val="28"/>
          <w:szCs w:val="28"/>
        </w:rPr>
        <w:t>, соблюдающего принципы интегра</w:t>
      </w:r>
      <w:r>
        <w:rPr>
          <w:rFonts w:ascii="Times New Roman" w:hAnsi="Times New Roman"/>
          <w:sz w:val="28"/>
          <w:szCs w:val="28"/>
        </w:rPr>
        <w:t>ции и равноправия</w:t>
      </w:r>
      <w:r w:rsidR="00DD5477">
        <w:rPr>
          <w:rFonts w:ascii="Times New Roman" w:hAnsi="Times New Roman"/>
          <w:sz w:val="28"/>
          <w:szCs w:val="28"/>
        </w:rPr>
        <w:t>.</w:t>
      </w:r>
      <w:r w:rsidR="0065579B">
        <w:rPr>
          <w:rFonts w:ascii="Times New Roman" w:hAnsi="Times New Roman"/>
          <w:sz w:val="28"/>
          <w:szCs w:val="28"/>
        </w:rPr>
        <w:t xml:space="preserve"> Освобождение от налога на добавленную стоимость</w:t>
      </w:r>
      <w:r w:rsidR="004B4E90">
        <w:rPr>
          <w:rFonts w:ascii="Times New Roman" w:hAnsi="Times New Roman"/>
          <w:sz w:val="28"/>
          <w:szCs w:val="28"/>
        </w:rPr>
        <w:t xml:space="preserve"> на определенные ремонтные услуги будет способствовать укреплению эконо</w:t>
      </w:r>
      <w:r w:rsidR="00F86838">
        <w:rPr>
          <w:rFonts w:ascii="Times New Roman" w:hAnsi="Times New Roman"/>
          <w:sz w:val="28"/>
          <w:szCs w:val="28"/>
        </w:rPr>
        <w:t>мических свя</w:t>
      </w:r>
      <w:r w:rsidR="0065579B">
        <w:rPr>
          <w:rFonts w:ascii="Times New Roman" w:hAnsi="Times New Roman"/>
          <w:sz w:val="28"/>
          <w:szCs w:val="28"/>
        </w:rPr>
        <w:t xml:space="preserve">зей с государствами членами </w:t>
      </w:r>
      <w:r w:rsidR="0065579B" w:rsidRPr="0065579B">
        <w:rPr>
          <w:rFonts w:ascii="Times New Roman" w:hAnsi="Times New Roman"/>
          <w:sz w:val="28"/>
          <w:szCs w:val="28"/>
        </w:rPr>
        <w:t>Евразийского экономического союза</w:t>
      </w:r>
      <w:r w:rsidR="00F86838">
        <w:rPr>
          <w:rFonts w:ascii="Times New Roman" w:hAnsi="Times New Roman"/>
          <w:sz w:val="28"/>
          <w:szCs w:val="28"/>
        </w:rPr>
        <w:t xml:space="preserve">, улучшению делового климата и доверия со стороны предпринимательского сообщества. </w:t>
      </w:r>
    </w:p>
    <w:p w14:paraId="6B39719B" w14:textId="77777777" w:rsidR="0035714E" w:rsidRDefault="00D775F5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Проект не несет </w:t>
      </w:r>
      <w:r>
        <w:rPr>
          <w:rFonts w:ascii="Times New Roman" w:hAnsi="Times New Roman"/>
          <w:sz w:val="28"/>
          <w:szCs w:val="28"/>
        </w:rPr>
        <w:t>общественно-политических рисков</w:t>
      </w:r>
      <w:r w:rsidR="00F86838">
        <w:rPr>
          <w:rFonts w:ascii="Times New Roman" w:hAnsi="Times New Roman"/>
          <w:sz w:val="28"/>
          <w:szCs w:val="28"/>
        </w:rPr>
        <w:t>.</w:t>
      </w:r>
    </w:p>
    <w:p w14:paraId="15C836F4" w14:textId="77777777" w:rsidR="002B74B9" w:rsidRPr="00F777F1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2.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3CF0FAFE" w14:textId="1D098C9B" w:rsidR="0065579B" w:rsidRDefault="0065579B" w:rsidP="007400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79B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6904A0">
        <w:rPr>
          <w:rFonts w:ascii="Times New Roman" w:hAnsi="Times New Roman"/>
          <w:sz w:val="28"/>
          <w:szCs w:val="28"/>
        </w:rPr>
        <w:t>в целях реализации</w:t>
      </w:r>
      <w:r w:rsidR="000376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37669">
        <w:rPr>
          <w:rFonts w:ascii="Times New Roman" w:hAnsi="Times New Roman"/>
          <w:sz w:val="28"/>
          <w:szCs w:val="28"/>
        </w:rPr>
        <w:t>части</w:t>
      </w:r>
      <w:r w:rsidR="004B5BAE">
        <w:rPr>
          <w:rFonts w:ascii="Times New Roman" w:hAnsi="Times New Roman"/>
          <w:sz w:val="28"/>
          <w:szCs w:val="28"/>
        </w:rPr>
        <w:t xml:space="preserve"> третьей подпункта </w:t>
      </w:r>
      <w:r w:rsidR="006904A0" w:rsidRPr="006904A0">
        <w:rPr>
          <w:rFonts w:ascii="Times New Roman" w:hAnsi="Times New Roman"/>
          <w:sz w:val="28"/>
          <w:szCs w:val="28"/>
        </w:rPr>
        <w:t>2)</w:t>
      </w:r>
      <w:r w:rsidR="004B5BAE">
        <w:rPr>
          <w:rFonts w:ascii="Times New Roman" w:hAnsi="Times New Roman"/>
          <w:sz w:val="28"/>
          <w:szCs w:val="28"/>
        </w:rPr>
        <w:t xml:space="preserve"> </w:t>
      </w:r>
      <w:r w:rsidR="004B5BAE">
        <w:rPr>
          <w:rFonts w:ascii="Times New Roman" w:hAnsi="Times New Roman"/>
          <w:sz w:val="28"/>
          <w:szCs w:val="28"/>
          <w:lang w:val="kk-KZ"/>
        </w:rPr>
        <w:t xml:space="preserve">              </w:t>
      </w:r>
      <w:r w:rsidR="00E66EDF">
        <w:rPr>
          <w:rFonts w:ascii="Times New Roman" w:hAnsi="Times New Roman"/>
          <w:sz w:val="28"/>
          <w:szCs w:val="28"/>
        </w:rPr>
        <w:t xml:space="preserve">пункта 1 </w:t>
      </w:r>
      <w:r w:rsidR="006904A0" w:rsidRPr="006904A0">
        <w:rPr>
          <w:rFonts w:ascii="Times New Roman" w:hAnsi="Times New Roman"/>
          <w:sz w:val="28"/>
          <w:szCs w:val="28"/>
        </w:rPr>
        <w:t xml:space="preserve">статьи 525 Налогового кодекса </w:t>
      </w:r>
      <w:r w:rsidRPr="0065579B">
        <w:rPr>
          <w:rFonts w:ascii="Times New Roman" w:hAnsi="Times New Roman"/>
          <w:sz w:val="28"/>
          <w:szCs w:val="28"/>
        </w:rPr>
        <w:t>Республики Казахстан.</w:t>
      </w:r>
    </w:p>
    <w:p w14:paraId="03D9BFA3" w14:textId="77777777" w:rsidR="007400B9" w:rsidRDefault="002D3D7D" w:rsidP="007400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14:paraId="53999021" w14:textId="7E546E8F" w:rsidR="002D3D7D" w:rsidRPr="007400B9" w:rsidRDefault="003738CB" w:rsidP="007400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на </w:t>
      </w:r>
      <w:r>
        <w:rPr>
          <w:rFonts w:ascii="Times New Roman" w:hAnsi="Times New Roman"/>
          <w:sz w:val="28"/>
          <w:szCs w:val="28"/>
          <w:lang w:val="kk-KZ"/>
        </w:rPr>
        <w:t xml:space="preserve">установление </w:t>
      </w:r>
      <w:r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  <w:lang w:val="kk-KZ"/>
        </w:rPr>
        <w:t>ой</w:t>
      </w:r>
      <w:r>
        <w:rPr>
          <w:rFonts w:ascii="Times New Roman" w:hAnsi="Times New Roman"/>
          <w:sz w:val="28"/>
          <w:szCs w:val="28"/>
        </w:rPr>
        <w:t xml:space="preserve"> определенности</w:t>
      </w:r>
      <w:r w:rsidR="00CC39EC">
        <w:rPr>
          <w:rFonts w:ascii="Times New Roman" w:hAnsi="Times New Roman"/>
          <w:sz w:val="28"/>
          <w:szCs w:val="28"/>
        </w:rPr>
        <w:t xml:space="preserve"> в отношении </w:t>
      </w:r>
      <w:r w:rsidR="00D05C9F">
        <w:rPr>
          <w:rFonts w:ascii="Times New Roman" w:hAnsi="Times New Roman"/>
          <w:sz w:val="28"/>
          <w:szCs w:val="28"/>
          <w:lang w:val="kk-KZ"/>
        </w:rPr>
        <w:t>услуг по ремонту</w:t>
      </w:r>
      <w:r w:rsidR="00645FB8">
        <w:rPr>
          <w:rFonts w:ascii="Times New Roman" w:hAnsi="Times New Roman"/>
          <w:sz w:val="28"/>
          <w:szCs w:val="28"/>
          <w:lang w:val="kk-KZ"/>
        </w:rPr>
        <w:t xml:space="preserve"> товара,</w:t>
      </w:r>
      <w:r w:rsidR="00D05C9F" w:rsidRPr="00D05C9F">
        <w:t xml:space="preserve"> </w:t>
      </w:r>
      <w:r w:rsidR="00D05C9F" w:rsidRPr="00D05C9F">
        <w:rPr>
          <w:rFonts w:ascii="Times New Roman" w:hAnsi="Times New Roman"/>
          <w:sz w:val="28"/>
          <w:szCs w:val="28"/>
          <w:lang w:val="kk-KZ"/>
        </w:rPr>
        <w:t>ввезенного на территорию Республики Казахстан с территории государств – членов Евразийского экономического союза, включая его восстанов</w:t>
      </w:r>
      <w:r w:rsidR="00DD0ED6">
        <w:rPr>
          <w:rFonts w:ascii="Times New Roman" w:hAnsi="Times New Roman"/>
          <w:sz w:val="28"/>
          <w:szCs w:val="28"/>
          <w:lang w:val="kk-KZ"/>
        </w:rPr>
        <w:t>ление, замену составных частей</w:t>
      </w:r>
      <w:r w:rsidR="00D05C9F">
        <w:rPr>
          <w:rFonts w:ascii="Times New Roman" w:hAnsi="Times New Roman"/>
          <w:sz w:val="28"/>
          <w:szCs w:val="28"/>
        </w:rPr>
        <w:t xml:space="preserve">, </w:t>
      </w:r>
      <w:r w:rsidR="00645FB8">
        <w:rPr>
          <w:rFonts w:ascii="Times New Roman" w:hAnsi="Times New Roman"/>
          <w:sz w:val="28"/>
          <w:szCs w:val="28"/>
        </w:rPr>
        <w:t>что</w:t>
      </w:r>
      <w:r w:rsidR="003923B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45FB8">
        <w:rPr>
          <w:rFonts w:ascii="Times New Roman" w:hAnsi="Times New Roman"/>
          <w:sz w:val="28"/>
          <w:szCs w:val="28"/>
        </w:rPr>
        <w:t>снизит количество</w:t>
      </w:r>
      <w:r w:rsidR="00AD1A23">
        <w:rPr>
          <w:rFonts w:ascii="Times New Roman" w:hAnsi="Times New Roman"/>
          <w:sz w:val="28"/>
          <w:szCs w:val="28"/>
        </w:rPr>
        <w:t xml:space="preserve"> споров и правовых коллизий </w:t>
      </w:r>
      <w:r w:rsidR="00645FB8">
        <w:rPr>
          <w:rFonts w:ascii="Times New Roman" w:hAnsi="Times New Roman"/>
          <w:sz w:val="28"/>
          <w:szCs w:val="28"/>
        </w:rPr>
        <w:t>при налоговом администрировании.</w:t>
      </w:r>
    </w:p>
    <w:p w14:paraId="453B1981" w14:textId="77777777" w:rsidR="002B74B9" w:rsidRPr="00F777F1" w:rsidRDefault="002B74B9" w:rsidP="002B74B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3.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074E49B3" w14:textId="62157EF7" w:rsidR="00EC4C99" w:rsidRPr="00611AA2" w:rsidRDefault="00BF7660" w:rsidP="00EC4C9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F7660">
        <w:rPr>
          <w:rFonts w:ascii="Times New Roman" w:hAnsi="Times New Roman"/>
          <w:sz w:val="28"/>
          <w:szCs w:val="28"/>
        </w:rPr>
        <w:t>Информационные последствия Проекта оцениваются, к</w:t>
      </w:r>
      <w:r w:rsidR="003923B7">
        <w:rPr>
          <w:rFonts w:ascii="Times New Roman" w:hAnsi="Times New Roman"/>
          <w:sz w:val="28"/>
          <w:szCs w:val="28"/>
        </w:rPr>
        <w:t xml:space="preserve">ак умеренные, поскольку данный </w:t>
      </w:r>
      <w:r w:rsidR="003923B7">
        <w:rPr>
          <w:rFonts w:ascii="Times New Roman" w:hAnsi="Times New Roman"/>
          <w:sz w:val="28"/>
          <w:szCs w:val="28"/>
          <w:lang w:val="kk-KZ"/>
        </w:rPr>
        <w:t>П</w:t>
      </w:r>
      <w:r w:rsidRPr="00BF7660">
        <w:rPr>
          <w:rFonts w:ascii="Times New Roman" w:hAnsi="Times New Roman"/>
          <w:sz w:val="28"/>
          <w:szCs w:val="28"/>
        </w:rPr>
        <w:t>роект</w:t>
      </w:r>
      <w:r w:rsidR="003923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предусматривает</w:t>
      </w:r>
      <w:r w:rsidR="00DD0ED6">
        <w:rPr>
          <w:rFonts w:ascii="Times New Roman" w:hAnsi="Times New Roman"/>
          <w:sz w:val="28"/>
          <w:szCs w:val="28"/>
        </w:rPr>
        <w:t xml:space="preserve"> </w:t>
      </w:r>
      <w:r w:rsidR="00A14EBF">
        <w:rPr>
          <w:rFonts w:ascii="Times New Roman" w:hAnsi="Times New Roman"/>
          <w:sz w:val="28"/>
          <w:szCs w:val="28"/>
          <w:lang w:val="kk-KZ"/>
        </w:rPr>
        <w:t>перечень</w:t>
      </w:r>
      <w:r w:rsidR="003923B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923B7" w:rsidRPr="003923B7">
        <w:rPr>
          <w:rFonts w:ascii="Times New Roman" w:hAnsi="Times New Roman"/>
          <w:sz w:val="28"/>
          <w:szCs w:val="28"/>
          <w:lang w:val="kk-KZ"/>
        </w:rPr>
        <w:t>услуг по ремонту товара</w:t>
      </w:r>
      <w:r w:rsidR="00DD0ED6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D0ED6" w:rsidRPr="00DD0ED6">
        <w:rPr>
          <w:rFonts w:ascii="Times New Roman" w:hAnsi="Times New Roman"/>
          <w:sz w:val="28"/>
          <w:szCs w:val="28"/>
          <w:lang w:val="kk-KZ"/>
        </w:rPr>
        <w:t>включая его восстановление, замену составных частей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71F07">
        <w:rPr>
          <w:rFonts w:ascii="Times New Roman" w:hAnsi="Times New Roman"/>
          <w:sz w:val="28"/>
          <w:szCs w:val="28"/>
          <w:lang w:val="kk-KZ"/>
        </w:rPr>
        <w:t xml:space="preserve">что позволит </w:t>
      </w:r>
      <w:r w:rsidR="006B716F">
        <w:rPr>
          <w:rFonts w:ascii="Times New Roman" w:hAnsi="Times New Roman"/>
          <w:sz w:val="28"/>
          <w:szCs w:val="28"/>
          <w:lang w:val="kk-KZ"/>
        </w:rPr>
        <w:t>повысить</w:t>
      </w:r>
      <w:r w:rsidR="003923B7">
        <w:rPr>
          <w:rFonts w:ascii="Times New Roman" w:hAnsi="Times New Roman"/>
          <w:sz w:val="28"/>
          <w:szCs w:val="28"/>
        </w:rPr>
        <w:t xml:space="preserve"> прозрачность </w:t>
      </w:r>
      <w:r w:rsidR="00B71F07">
        <w:rPr>
          <w:rFonts w:ascii="Times New Roman" w:hAnsi="Times New Roman"/>
          <w:sz w:val="28"/>
          <w:szCs w:val="28"/>
        </w:rPr>
        <w:t xml:space="preserve">налогового администрирования, который </w:t>
      </w:r>
      <w:r w:rsidR="006B716F">
        <w:rPr>
          <w:rFonts w:ascii="Times New Roman" w:hAnsi="Times New Roman"/>
          <w:sz w:val="28"/>
          <w:szCs w:val="28"/>
          <w:lang w:val="kk-KZ"/>
        </w:rPr>
        <w:t xml:space="preserve">будет способствовать повышению </w:t>
      </w:r>
      <w:r w:rsidR="000A499A" w:rsidRPr="000A499A">
        <w:rPr>
          <w:rFonts w:ascii="Times New Roman" w:hAnsi="Times New Roman"/>
          <w:sz w:val="28"/>
          <w:szCs w:val="28"/>
          <w:lang w:val="kk-KZ"/>
        </w:rPr>
        <w:t>конкурентосп</w:t>
      </w:r>
      <w:r w:rsidR="006B716F">
        <w:rPr>
          <w:rFonts w:ascii="Times New Roman" w:hAnsi="Times New Roman"/>
          <w:sz w:val="28"/>
          <w:szCs w:val="28"/>
          <w:lang w:val="kk-KZ"/>
        </w:rPr>
        <w:t>особности казахстанских компании</w:t>
      </w:r>
      <w:r w:rsidR="000A499A" w:rsidRPr="000A499A">
        <w:rPr>
          <w:rFonts w:ascii="Times New Roman" w:hAnsi="Times New Roman"/>
          <w:sz w:val="28"/>
          <w:szCs w:val="28"/>
          <w:lang w:val="kk-KZ"/>
        </w:rPr>
        <w:t xml:space="preserve"> среди стран Евразийского экономического союза</w:t>
      </w:r>
      <w:r w:rsidR="00611AA2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616E17B7" w14:textId="5477394E" w:rsidR="00BF7660" w:rsidRDefault="00BF7660" w:rsidP="00EC4C9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F7660"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Налогового кодекса, проведение разъяснительной работы не требуется, в случае необходимости</w:t>
      </w:r>
      <w:r w:rsidR="008F2808">
        <w:rPr>
          <w:rFonts w:ascii="Times New Roman" w:hAnsi="Times New Roman"/>
          <w:sz w:val="28"/>
          <w:szCs w:val="28"/>
        </w:rPr>
        <w:t xml:space="preserve"> будет предоставлен пресс-релиз по данной теме.</w:t>
      </w:r>
    </w:p>
    <w:p w14:paraId="5790B074" w14:textId="77777777" w:rsidR="002B74B9" w:rsidRPr="00B16C47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4.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4CE3E56" w14:textId="77777777" w:rsidR="00505FFB" w:rsidRDefault="00F236DD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Принятие данного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505FFB">
        <w:rPr>
          <w:rFonts w:ascii="Times New Roman" w:hAnsi="Times New Roman"/>
          <w:sz w:val="28"/>
          <w:szCs w:val="28"/>
        </w:rPr>
        <w:t>роекта положительно скажется</w:t>
      </w:r>
      <w:r w:rsidR="00797702">
        <w:rPr>
          <w:rFonts w:ascii="Times New Roman" w:hAnsi="Times New Roman"/>
          <w:sz w:val="28"/>
          <w:szCs w:val="28"/>
        </w:rPr>
        <w:t xml:space="preserve"> на бизнесе, особенно в сфере обслуживания транспорта и оборудования, что может способствовать росту инвестиций и оборота в отрасли.</w:t>
      </w:r>
    </w:p>
    <w:p w14:paraId="573A4E2B" w14:textId="77777777" w:rsidR="00505FFB" w:rsidRPr="00F777F1" w:rsidRDefault="006904A0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6904A0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окажет негативное влияние на предпринимательскую деятельность.</w:t>
      </w:r>
    </w:p>
    <w:p w14:paraId="72D5BB28" w14:textId="77777777" w:rsidR="002B74B9" w:rsidRPr="007400B9" w:rsidRDefault="00505FFB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ожидаются.</w:t>
      </w:r>
    </w:p>
    <w:p w14:paraId="0C79F12F" w14:textId="6828170F"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509884B" w14:textId="77777777" w:rsidR="00286E42" w:rsidRPr="00F777F1" w:rsidRDefault="00286E42" w:rsidP="00286E42">
      <w:pPr>
        <w:ind w:left="709" w:right="709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D265118" w14:textId="77777777" w:rsidR="002B74B9" w:rsidRPr="009F6C94" w:rsidRDefault="002B74B9" w:rsidP="00286E42">
      <w:pPr>
        <w:ind w:left="709" w:right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77F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0201E854" w14:textId="77777777" w:rsidR="002B74B9" w:rsidRPr="00DD6654" w:rsidRDefault="002B74B9" w:rsidP="00286E42">
      <w:pPr>
        <w:ind w:left="709" w:right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14:paraId="1E3A937E" w14:textId="77777777"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8390C5C" w14:textId="77777777" w:rsidR="002B74B9" w:rsidRPr="002B74B9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F9C101E" w14:textId="77777777" w:rsidR="007400B9" w:rsidRPr="007400B9" w:rsidRDefault="007400B9" w:rsidP="007400B9">
      <w:pPr>
        <w:rPr>
          <w:rFonts w:ascii="Times New Roman" w:eastAsia="Times New Roman" w:hAnsi="Times New Roman"/>
          <w:sz w:val="24"/>
          <w:szCs w:val="24"/>
        </w:rPr>
      </w:pPr>
    </w:p>
    <w:p w14:paraId="312341EA" w14:textId="77777777" w:rsidR="00374A67" w:rsidRDefault="00C17BC2"/>
    <w:sectPr w:rsidR="00374A67" w:rsidSect="00286E42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9FBA3" w14:textId="77777777" w:rsidR="00C17BC2" w:rsidRDefault="00C17BC2" w:rsidP="0035714E">
      <w:r>
        <w:separator/>
      </w:r>
    </w:p>
  </w:endnote>
  <w:endnote w:type="continuationSeparator" w:id="0">
    <w:p w14:paraId="5A806535" w14:textId="77777777" w:rsidR="00C17BC2" w:rsidRDefault="00C17BC2" w:rsidP="0035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C4FE3" w14:textId="77777777" w:rsidR="00C17BC2" w:rsidRDefault="00C17BC2" w:rsidP="0035714E">
      <w:r>
        <w:separator/>
      </w:r>
    </w:p>
  </w:footnote>
  <w:footnote w:type="continuationSeparator" w:id="0">
    <w:p w14:paraId="0B943326" w14:textId="77777777" w:rsidR="00C17BC2" w:rsidRDefault="00C17BC2" w:rsidP="0035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958062"/>
      <w:docPartObj>
        <w:docPartGallery w:val="Page Numbers (Top of Page)"/>
        <w:docPartUnique/>
      </w:docPartObj>
    </w:sdtPr>
    <w:sdtEndPr/>
    <w:sdtContent>
      <w:p w14:paraId="0F5A87B3" w14:textId="31F7F118" w:rsidR="00F44AF9" w:rsidRPr="00F44AF9" w:rsidRDefault="00F44AF9" w:rsidP="00F44A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AA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037669"/>
    <w:rsid w:val="00054391"/>
    <w:rsid w:val="00077FA7"/>
    <w:rsid w:val="00084420"/>
    <w:rsid w:val="000A499A"/>
    <w:rsid w:val="000B3173"/>
    <w:rsid w:val="000C2A7F"/>
    <w:rsid w:val="00104FB5"/>
    <w:rsid w:val="001139AB"/>
    <w:rsid w:val="001910C7"/>
    <w:rsid w:val="001F4D52"/>
    <w:rsid w:val="00246018"/>
    <w:rsid w:val="00274FA8"/>
    <w:rsid w:val="00286E42"/>
    <w:rsid w:val="002B1A58"/>
    <w:rsid w:val="002B74B9"/>
    <w:rsid w:val="002D3D7D"/>
    <w:rsid w:val="00305E77"/>
    <w:rsid w:val="00314C8C"/>
    <w:rsid w:val="0035714E"/>
    <w:rsid w:val="003738CB"/>
    <w:rsid w:val="003914FA"/>
    <w:rsid w:val="003923B7"/>
    <w:rsid w:val="003F3C0A"/>
    <w:rsid w:val="00417C86"/>
    <w:rsid w:val="00433F81"/>
    <w:rsid w:val="004407FB"/>
    <w:rsid w:val="0046408F"/>
    <w:rsid w:val="00485918"/>
    <w:rsid w:val="00492F3E"/>
    <w:rsid w:val="0049523A"/>
    <w:rsid w:val="004B4E90"/>
    <w:rsid w:val="004B5BAE"/>
    <w:rsid w:val="004F0C72"/>
    <w:rsid w:val="00505FFB"/>
    <w:rsid w:val="005719AB"/>
    <w:rsid w:val="0059511F"/>
    <w:rsid w:val="005E497E"/>
    <w:rsid w:val="00611AA2"/>
    <w:rsid w:val="006310B2"/>
    <w:rsid w:val="00645FB8"/>
    <w:rsid w:val="0065579B"/>
    <w:rsid w:val="006904A0"/>
    <w:rsid w:val="006B716F"/>
    <w:rsid w:val="006C00C6"/>
    <w:rsid w:val="006C649C"/>
    <w:rsid w:val="00702A54"/>
    <w:rsid w:val="007400B9"/>
    <w:rsid w:val="007449F0"/>
    <w:rsid w:val="0075277A"/>
    <w:rsid w:val="00797702"/>
    <w:rsid w:val="007D2874"/>
    <w:rsid w:val="0081368C"/>
    <w:rsid w:val="00863487"/>
    <w:rsid w:val="00893B2C"/>
    <w:rsid w:val="008B7BF1"/>
    <w:rsid w:val="008F0010"/>
    <w:rsid w:val="008F1E76"/>
    <w:rsid w:val="008F2808"/>
    <w:rsid w:val="00926122"/>
    <w:rsid w:val="009705B8"/>
    <w:rsid w:val="00974445"/>
    <w:rsid w:val="009A141A"/>
    <w:rsid w:val="00A14EBF"/>
    <w:rsid w:val="00A674EA"/>
    <w:rsid w:val="00A70E5B"/>
    <w:rsid w:val="00A76176"/>
    <w:rsid w:val="00AD1A23"/>
    <w:rsid w:val="00B71F07"/>
    <w:rsid w:val="00BD219F"/>
    <w:rsid w:val="00BF7660"/>
    <w:rsid w:val="00C124B2"/>
    <w:rsid w:val="00C17BC2"/>
    <w:rsid w:val="00C51978"/>
    <w:rsid w:val="00C77B14"/>
    <w:rsid w:val="00CC39EC"/>
    <w:rsid w:val="00D05C9F"/>
    <w:rsid w:val="00D373BD"/>
    <w:rsid w:val="00D52556"/>
    <w:rsid w:val="00D66D6B"/>
    <w:rsid w:val="00D775F5"/>
    <w:rsid w:val="00DD0ED6"/>
    <w:rsid w:val="00DD5477"/>
    <w:rsid w:val="00E66A08"/>
    <w:rsid w:val="00E66EDF"/>
    <w:rsid w:val="00E700E8"/>
    <w:rsid w:val="00EC4C99"/>
    <w:rsid w:val="00F236DD"/>
    <w:rsid w:val="00F44AF9"/>
    <w:rsid w:val="00F73038"/>
    <w:rsid w:val="00F75F6C"/>
    <w:rsid w:val="00F861A3"/>
    <w:rsid w:val="00F86838"/>
    <w:rsid w:val="00FD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3B42"/>
  <w15:docId w15:val="{621FC52F-2008-4695-8083-963ECC36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714E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14E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634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87"/>
    <w:rPr>
      <w:rFonts w:ascii="Segoe UI" w:eastAsia="Calibri" w:hAnsi="Segoe UI" w:cs="Segoe UI"/>
      <w:sz w:val="18"/>
      <w:szCs w:val="18"/>
      <w:lang w:val="ru-RU"/>
    </w:rPr>
  </w:style>
  <w:style w:type="character" w:styleId="aa">
    <w:name w:val="annotation reference"/>
    <w:basedOn w:val="a0"/>
    <w:uiPriority w:val="99"/>
    <w:semiHidden/>
    <w:unhideWhenUsed/>
    <w:rsid w:val="001910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910C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910C7"/>
    <w:rPr>
      <w:rFonts w:ascii="Calibri" w:eastAsia="Calibri" w:hAnsi="Calibri" w:cs="Times New Roman"/>
      <w:sz w:val="20"/>
      <w:szCs w:val="20"/>
      <w:lang w:val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0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0C7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Рахым Жанатбеков Жанатбекулы</cp:lastModifiedBy>
  <cp:revision>7</cp:revision>
  <cp:lastPrinted>2025-09-05T10:30:00Z</cp:lastPrinted>
  <dcterms:created xsi:type="dcterms:W3CDTF">2025-11-06T06:09:00Z</dcterms:created>
  <dcterms:modified xsi:type="dcterms:W3CDTF">2025-11-13T11:14:00Z</dcterms:modified>
</cp:coreProperties>
</file>